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80" w:rsidRPr="00044080" w:rsidRDefault="00044080" w:rsidP="00044080">
      <w:pPr>
        <w:shd w:val="clear" w:color="auto" w:fill="FFFFFF"/>
        <w:bidi w:val="0"/>
        <w:spacing w:after="0" w:line="330" w:lineRule="atLeast"/>
        <w:outlineLvl w:val="1"/>
        <w:rPr>
          <w:rFonts w:ascii="atlas-pro" w:eastAsia="Times New Roman" w:hAnsi="atlas-pro" w:cs="Times New Roman"/>
          <w:color w:val="0F4772"/>
          <w:sz w:val="29"/>
          <w:szCs w:val="29"/>
        </w:rPr>
      </w:pPr>
      <w:bookmarkStart w:id="0" w:name="_GoBack"/>
      <w:r w:rsidRPr="00044080">
        <w:rPr>
          <w:rFonts w:ascii="Arial" w:eastAsia="Times New Roman" w:hAnsi="Arial" w:cs="Arial"/>
          <w:color w:val="0F4772"/>
          <w:sz w:val="29"/>
          <w:szCs w:val="29"/>
        </w:rPr>
        <w:t xml:space="preserve">Dr. </w:t>
      </w:r>
      <w:proofErr w:type="spellStart"/>
      <w:r w:rsidRPr="00044080">
        <w:rPr>
          <w:rFonts w:ascii="Arial" w:eastAsia="Times New Roman" w:hAnsi="Arial" w:cs="Arial"/>
          <w:color w:val="0F4772"/>
          <w:sz w:val="29"/>
          <w:szCs w:val="29"/>
        </w:rPr>
        <w:t>Sagiv</w:t>
      </w:r>
      <w:proofErr w:type="spellEnd"/>
      <w:r w:rsidRPr="00044080">
        <w:rPr>
          <w:rFonts w:ascii="Arial" w:eastAsia="Times New Roman" w:hAnsi="Arial" w:cs="Arial"/>
          <w:color w:val="0F4772"/>
          <w:sz w:val="29"/>
          <w:szCs w:val="29"/>
        </w:rPr>
        <w:t xml:space="preserve"> Ben-</w:t>
      </w:r>
      <w:proofErr w:type="spellStart"/>
      <w:r w:rsidRPr="00044080">
        <w:rPr>
          <w:rFonts w:ascii="Arial" w:eastAsia="Times New Roman" w:hAnsi="Arial" w:cs="Arial"/>
          <w:color w:val="0F4772"/>
          <w:sz w:val="29"/>
          <w:szCs w:val="29"/>
        </w:rPr>
        <w:t>Yakir</w:t>
      </w:r>
      <w:proofErr w:type="spellEnd"/>
    </w:p>
    <w:bookmarkEnd w:id="0"/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Doctor of Veterinary Medicine (D.V.M.) [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in honor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] from Ontario Veterinary College, University of Guelph, Guelph, Ontario, Canada (1986).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Member of The Royal College of Veterinary Surgeons (M.R.C.V.S) - U.K. (1986). [# 3178].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academic course manager and chief instructor of “Complementary and Alternative Veterinary Medicine – bi-annual certification course” at The Academic College at Wingate, Israel – the courses are run continuously from 2001.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Vice President at “The Asian Society for Traditional Veterinary Medicine” (ASTVM) [China, Japan, Korea, Taiwan, Israel etc.].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President of “The Israeli Society of Traditional Veterinary Medicine” (ISTVM).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International Veterinary Acupuncture Society  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 (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I.V.A.S) Member of The House of Delegates (HOD).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Licensed to practice Veterinary Medicine in Israel [# 682], U.S.A [Florida – # VM 5883], Canada and U.K. [# 3178].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Bachelor of 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Science  (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B.Sc. in Biology) from Tel-Aviv University.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Certified Veterinary Acupuncturist (C.V.A) by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“The International Veterinary Acupuncture Society”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(I.V.A.S – San Diego, California, U.S.A).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  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Certified Veterinary Chiropractor (C.V.C) by 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BackBone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-Academy", Germany.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Certified in 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(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C.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V.Homtox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’) by “The International Society of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 (Baden-Baden, Germany).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Liaison officer between the Israeli Medical Association – Acupuncture Medical Doctors (MD) and the Israeli veterinary communities. 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Certified in Veterinary-NAET (Vet-NAET) (U.S.A).</w:t>
      </w:r>
    </w:p>
    <w:p w:rsidR="00044080" w:rsidRPr="00044080" w:rsidRDefault="00044080" w:rsidP="00044080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Lecturer at “American Veterinary Medical Association” (AVMA) annual conferences, “The International Veterinary Acupuncture Society”(IVAS) [30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31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st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32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33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rd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34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,38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,40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41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st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International Congresses], “The International Biotherapy Society”(IBS) World Congresses, “Belgium Veterinary Acupuncture Society”(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BeVAS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),“The American Holistic Veterinary Medical Association”(AHVMA) annual conferences, “The American Veterinary Acupuncture Academy” (AVAA) annual conferences,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Asociacion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Espanola de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Veterinarios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Acupuntores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 (A.E.V.A), “Taiwan Traditional Chinese Veterinary Medical Association”, “The Academic Conferences of The Asia Society of Traditional Veterinary Medicine”, “North American Veterinary Conference” (NAVC),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Gesellschaft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für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Ganzheitliche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Tiermedizin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” (GGTM, 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>Germany), “The Israeli Medical Association”, “Israel Society for Parasitology, Protozoology and Tropical Diseases” (ISPPTD) annual conferences, “Veterinary Acupuncturists Association of the Mediterranean Region" (VAM),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Healthcare Academy, Den Hoek, Holland, AUG Dag, Holland.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78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·     </w:t>
      </w:r>
      <w:proofErr w:type="gram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 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“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ORSHINA” – The Israeli Institute for Modern Holistic Veterinary Medicine &amp; Sciences – Founder &amp; CEO.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br/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  <w:u w:val="single"/>
        </w:rPr>
        <w:t>CAVM MODALITIES: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Acupuncture, Chiropractic, Homeopathy, Herbal Medicine (Eastern &amp; Western),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,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, Vet-NAET, Veterinary Low Level Laser Therapy (VLLLT),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 (Medical Leeches),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Apitherapy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 (mainly Bee Venom Therapy), Physical Manipulation, Orthomolecular Medicine,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, Animal Floral Acupuncture (AFA), Micro-Implantable Devices into acupuncture points, Gold Beads Implantation (GBI).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  <w:rtl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WESTERN/CONVENTIONAL MEDICINE -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as needed.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SPECIES OF ANIMAL TREATED: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Small animals, Exotics, Equine, Bovine, Ovine, Caprine, Aquatics.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 xml:space="preserve">Dr.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Sagiv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Yakir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 xml:space="preserve"> has three corner stones in his veterinary medicine activities: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1)   Continual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Clinical Practice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in Small, Large, Equine &amp; Exotics animals for the last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25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years, doing CAVM as well as Conventional Veterinary Medicine.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2)   Continual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Teaching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CAVM for the last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14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</w:t>
      </w:r>
      <w:proofErr w:type="gram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years</w:t>
      </w:r>
      <w:proofErr w:type="gram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nation wide</w:t>
      </w:r>
      <w:proofErr w:type="spellEnd"/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 xml:space="preserve"> as well as internationally.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0"/>
        <w:rPr>
          <w:rFonts w:ascii="atlas-pro" w:eastAsia="Times New Roman" w:hAnsi="atlas-pro" w:cs="Times New Roman"/>
          <w:color w:val="3B3B3B"/>
          <w:kern w:val="36"/>
          <w:sz w:val="48"/>
          <w:szCs w:val="48"/>
        </w:rPr>
      </w:pP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3)   Continual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Research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Activities for the last 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  <w:u w:val="single"/>
        </w:rPr>
        <w:t>14</w:t>
      </w:r>
      <w:r w:rsidRPr="00044080">
        <w:rPr>
          <w:rFonts w:ascii="atlas-pro" w:eastAsia="Times New Roman" w:hAnsi="atlas-pro" w:cs="Times New Roman"/>
          <w:color w:val="3B3B3B"/>
          <w:kern w:val="36"/>
          <w:sz w:val="21"/>
          <w:szCs w:val="21"/>
        </w:rPr>
        <w:t> years in CAVM, in – The Integrative Way, that’s to say – looking for the scientific basis behind the CAVM modalities.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  <w:u w:val="single"/>
        </w:rPr>
        <w:t>BIBLIOGRAPHY: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1) 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Hemoacupuncture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or The Therapy that Sucks”, "Bee Venom therapy (BVT) – or The Therapy that Stings" and "Treating cancer with Herbal medicine"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Conference for 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>Complementary Veterinary Medicine 27-28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November 2015,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EduPet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Educatie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Holland. Pp. c 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2) 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-acupuncture – or The Therapy that Sucks",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"Bee Venom therapy (BVT) – or The Therapy that Stings", 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Chiropuncture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", 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Electroacupuncture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","Gold Beads Implantation (GBI)" at The Complementary and Alternative Veterinary Medicine Seminar session #1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Lisbon, Portugal 27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September, 2015.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27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3) "Feline Severe Gingivitis/Stomatitis/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Faucitis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Treated by Gold Dust Implantation"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at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41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st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International Veterinary Acupuncture Society (IVAS) annual conference in Halifax, Nova Scotia, Canada, August 2015 proceedings pp 155 – 160.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27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4) 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Biopunctura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Con Collagen MDs 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Medicinali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Omotossicologici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Medicina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Veterinaria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"La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Medicina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Biologica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 July-September 2015 pp. 13 – 20.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27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5)  Speaker &amp; writer of four different topics in Complementary and Alternative Veterinary Medicine - seminar with Dr.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Sagiv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Yakir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for Healthcare Academy, Den Hoek, Holland 8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November, 2014. Topics: "Pain management – a novel approach"; "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"; "Gold beads implantation (GBI)" and – "Veterinary Low Level Laser Therapy".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27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6) "Bovine Veterinary Low Level Laser Acupuncture to Reduce High Somatic Cell (S.C.C) Counts" at the 40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International Veterinary Acupuncture Society (IVAS) annual conference in Florence, Italy, Sept. 2014 proceedings pp 285-287.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276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 xml:space="preserve">7) Speaker &amp; writer of six different topics for "The American Holistic Veterinary Medical Association (AHVMA)" 2014 Annual Conference in Portland, OR, US 13-16 September, 2014 – in its proceedings –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Aquapuncture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for Pain Management, Leech Therapy, Bee Venom Therapy, Medical Leech Therapy for Equine laminitis, A novel Approach to Equine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Sacro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-iliac Luxation, Equine Sarcoid Herbal Therapy.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8) "Small animal tumors - diagnosis and therapy according to traditional Chinese Veterinary Medicine" at the 5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conference of The Asian Society of Traditional Veterinary Medicine (ASTVM) in 12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-15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2014 in Beijing, China in its proceedings.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9) "Veterinary Low Level Laser Therapy" a lecture and 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an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hands-on work-shop at AUG Dag 2013 November 11, Holland.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10)  "Traditional Chinese Veterinary Medicine and Dermatology"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Holistic Veterinary Society of New Zealand Newsletter, March 2013, pp. 24-27.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11)  "Veterinary Low Level Laser Therapy"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Holistic Veterinary Society of New Zealand Newsletter, Dec 2012, pp. 26-29.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12) "Veterinary Low Reactive-Level Laser Therapy (VLRLT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)" 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Journal of Japanese Society of Traditional Veterinary Medicine, Vol. 20 No 1 pp. 33-36.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13  “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Solving Acute Equine Laminitis with 94% Clinical Success Rate”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The Proceedings of the 38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Annual International Congress on Veterinary Acupuncture, pp. 109-114, 29 August –01 September, 2012, Galway, Ireland 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>by The International Veterinary Acupuncture Society (IVAS).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14) “Case study: treatment of a soft tissue sarcoma”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New Zealand Holistic 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Society Newsletter June 2012, pp. 16.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15)  “Pain management – A New Approach; Traditional Veterinary Dermatology; Veterinary Low Level Laser Therapy; Gold Beads Implantations;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;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: The Combination of Acupuncture and Homeopathy;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Eplilepsy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Control Using Gold Beads Implants; Low Level Laser Therapy for Severe Dermatitis; IVDD treatment by using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; Daily 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: A simple Approach that Bridges Western Veterinary Medicine and Homeopathy”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The Proceedings of North American Veterinary Conference (NAVC) January 2012, Orlando, Florida,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16) “The Use of Medical Leeches for Animal Benefit”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The Proceedings of 2011 Annual Meeting of Israel Society for Parasitology, Protozoology and Tropical Diseases, pp. 35,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Kfar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Hamaccabiah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Ramat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Gan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Israel, December 2011.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17) "Veterinary Low Level Energy Therapy (VLLLT)”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The Proceedings of Veterinary Acupuncturists Association of the Mediterranean Region (VAM), 6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Congress in Barcelona, Spain.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18) 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-Acupuncture”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The Proceedings of Veterinary Acupuncturists Association of the Mediterranean Region (VAM), 6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Congress in Barcelona, Spain.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 xml:space="preserve">19) “Veterinary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The Bridge between Acupuncture and Homeopathy”, “Veterinary Low Level Energy Therapy” (VLLLT)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The Proceedings of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Kongress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fur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Ganzheitliche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Tiermedizin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29 April – 01 Mai 2011,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Nurenberg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Germany. 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20)  “</w:t>
      </w:r>
      <w:proofErr w:type="spellStart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The Bridge between Acupuncture and Homeopathy” in The Journal of Japanese Society of Traditional Veterinary Medicine, Vol 18 No 2 pp. 19 - 28. Jan 2011. 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21)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  “</w:t>
      </w:r>
      <w:proofErr w:type="spellStart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Hemoacupuncture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or The Therapy that Sucks”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Journal of Traditional Veterinary Medicine 2010, Vol 18 No 1 pp 1-8. Published by Japanese Society of Traditional Veterinary Medicine and as part of the proceedings of The Third Academic Conference of Asian Society of Traditional Veterinary Medicine. July 2010.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22)  “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Veterinary Bee Venom Therapy (VBVT) – or, The Therapy That Stings” + “Gold Beads Implantation (GBI): The Scientific Basis”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“Chiron” by Australian Holistic Veterinary Association Journal/Australian Veterinary Association, Summer 2009/2010 pp 5 &amp; 14. 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23) “Veterinary Bee Venom Therapy”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Dog World, The Israeli Dog Association Magazine, October 2009 page 13.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24) “Gold Beads Implantation (GBI) – The Scientific Basis”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Medical Acupuncture Web Page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&amp;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Veterinary Acupuncture Page </w:t>
      </w:r>
      <w:hyperlink r:id="rId5" w:tooltip=" The Veterinary Acupuncture Page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http://tinyurl.com/yaelf85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25) “Skin tumors removal by using alternative veterinary herbal remedies”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Dog World, The Israeli Dog Association Magazine, August 2009 page 10.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lastRenderedPageBreak/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26)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 ”Alternative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Medicine”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Dog World, The Israeli Dog Association Magazine, June 2009 pp 20-21.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br/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27)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 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Veterinary Medicine”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American Journal of Traditional Veterinary Medicine (AJTCVM) 2009;4:70-76.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28) 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Seminario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Internacional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Medicina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Veterinaria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Complementaria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Alternativa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” –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organizado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por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Asociacion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Espanola de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Veterinarios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Acupuntores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(A.E.V.A) in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Facultat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Veterinaria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Universitat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Autonoma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de Barcelona, Barcelona, Spain – 27 y 28 de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Febrero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de 2009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Ponente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: Dr.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Sagiv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Yakir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. Proceedings 50 pp. 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29) "Difficult Cases in Holistic Veterinary Medicine” -  2 days seminar (lectures &amp; lab) given by Dr.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Sagiv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Yakir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 “</w:t>
      </w:r>
      <w:proofErr w:type="spellStart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Equilbre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Zentrum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fur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Ganzheitliche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Medizin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” – 15 &amp; 16 November 2008 in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Tierklinic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Hattersheim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Frankfurt, Germany. Subjects: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Hemoacupuncture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or the therapy that sucks, Bee Venom Therapy – or the therapy that stings, Gold Beads Implantation,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the combination of acupuncture and homeopathy, traditional veterinary Chinese Medicine &amp; dermatology,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or the injection of proliferative sterile remedies into acupuncture points to solve animal musculoskeletal problems, evidence-based acupuncture or the full answer Dr. Douglas H.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Slatter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was waiting for, Daily 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a simple approach to get the bridge between western veterinary medicine and homeopathy.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                    Two of the lectures can be found over the net –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                    “</w:t>
      </w:r>
      <w:proofErr w:type="spellStart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 xml:space="preserve"> in </w:t>
      </w:r>
      <w:proofErr w:type="gramStart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animals”  in</w:t>
      </w:r>
      <w:proofErr w:type="gramEnd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 xml:space="preserve"> –    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                    </w:t>
      </w:r>
      <w:hyperlink r:id="rId6" w:tooltip="Prolotherapy in animals" w:history="1">
        <w:r w:rsidRPr="00044080">
          <w:rPr>
            <w:rFonts w:ascii="atlas-pro" w:eastAsia="Times New Roman" w:hAnsi="atlas-pro" w:cs="Times New Roman"/>
            <w:color w:val="01AEF2"/>
            <w:sz w:val="32"/>
            <w:szCs w:val="32"/>
            <w:u w:val="single"/>
          </w:rPr>
          <w:t>http://tinyurl.com/y9vovmk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              and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–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              “Traditional Veterinary Chinese Medicine &amp; 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>                    Dermatology” in – </w:t>
      </w:r>
      <w:hyperlink r:id="rId7" w:tooltip="Traditional Veterinary Chinese Medicine &amp;                         Dermatology" w:history="1">
        <w:r w:rsidRPr="00044080">
          <w:rPr>
            <w:rFonts w:ascii="atlas-pro" w:eastAsia="Times New Roman" w:hAnsi="atlas-pro" w:cs="Times New Roman"/>
            <w:color w:val="01AEF2"/>
            <w:sz w:val="26"/>
            <w:szCs w:val="26"/>
            <w:u w:val="single"/>
          </w:rPr>
          <w:t>http://tinyurl.com/y9ccpjs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30) ”Evidence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-Based Veterinary Acupuncture” and “Gold Beads Implantation (GBI) – The Scientific Basis”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Proceedings of the 34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Annual International Congress on Veterinary Acupuncture, pp189-195, 20-23 September, 2008, Keystone, Colorado, USA, by The International Veterinary Acupuncture Society (IVAS).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31)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 ”Gold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Beads Implantation (GBI) into acupuncture points – from theory to practice”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 2</w:t>
      </w:r>
      <w:r w:rsidRPr="00044080">
        <w:rPr>
          <w:rFonts w:ascii="atlas-pro" w:eastAsia="Times New Roman" w:hAnsi="atlas-pro" w:cs="Times New Roman"/>
          <w:b/>
          <w:b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academic conference of Asian Society of Traditional Veterinary Medicine Proceedings, pp 44-45, 5-8 September, 2008, National Taiwan University, Taipei, Taiwan.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32)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“Animal Floral Acupuncture”,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”,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Drills”,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145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American Veterinary Medical Association (AVMA) Annual Convention, 19-22 July, 2008, New Orleans, Louisiana, USA, Convention Notes.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33) 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Veterinarmedizinische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Bienengift-Therapie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Zeitschrift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fur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Ganzheitliche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Tiermedizin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2008;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vol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22:30-32.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34)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Bee Venom Therapy”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2008 The Israeli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Apitherapy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Organization Proceedings, 25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Feb 2008, Israel.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35) “Veterinary Gold Beads Implantation”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Iton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Hai, The Israeli Pets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Magazine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Vol 163, pp 32-33, February 2008.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36) 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“Veterinary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Apitherapy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Or The Therapy That Stings”, “Neuropathy Treated By Bee Venom Therapy”, “Feline Thromboembolism (Saddle Thrombus) Treated By Medical Leeches”, “Evidence-Based Acupuncture”, “A Novel Approach To Veterinary Dermatology”,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Hemoacupuncture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Or The Therapy That Sticks”,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A Great CAVM Method To Solve Musculoskeletal Problems”, 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An Introduction Of The Modern Veterinary Homeopathy Into The Daily Activities Of A Busy Veterinary Clinic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” 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2008 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lastRenderedPageBreak/>
        <w:t>North American Veterinary Conference (NAVC) proceedings small animals &amp; exotics pp 5-22, Orlando, Florida, USA January 19 –23, 2008.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37) 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“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Veterinary Bee Venom Therapy”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“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Yalkut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 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Amichveret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” , The Israeli Bee Keepers Association Journal 47: 71-72, 2007.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360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38) ”A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practical guide to canine and feline acupuncture points”  A c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ourse notebook, 64 pp with drawings, 2008, 6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edition, Wingate Institute, Israel.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39) ”A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practical guide to equine acupuncture points”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 course notebook, 46 pp with drawings, 2008,6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edition, Wingate Institute, Israel.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40) 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"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in the Modern Veterinary Practice” in 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33</w:t>
      </w:r>
      <w:r w:rsidRPr="00044080">
        <w:rPr>
          <w:rFonts w:ascii="atlas-pro" w:eastAsia="Times New Roman" w:hAnsi="atlas-pro" w:cs="Times New Roman"/>
          <w:i/>
          <w:iCs/>
          <w:color w:val="3B3B3B"/>
          <w:sz w:val="19"/>
          <w:szCs w:val="19"/>
          <w:vertAlign w:val="superscript"/>
        </w:rPr>
        <w:t>rd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 xml:space="preserve"> Annual International Congress on Veterinary Acupuncture by International Veterinary Acupuncture Society (IVAS) proceedings pp29-40, </w:t>
      </w:r>
      <w:proofErr w:type="spell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Niedernhausen</w:t>
      </w:r>
      <w:proofErr w:type="spellEnd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, Germany, August 22-25, 2007.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41)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”Dermatology</w:t>
      </w:r>
      <w:proofErr w:type="gram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: TCM Patterns” in 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33</w:t>
      </w:r>
      <w:r w:rsidRPr="00044080">
        <w:rPr>
          <w:rFonts w:ascii="atlas-pro" w:eastAsia="Times New Roman" w:hAnsi="atlas-pro" w:cs="Times New Roman"/>
          <w:i/>
          <w:iCs/>
          <w:color w:val="3B3B3B"/>
          <w:sz w:val="19"/>
          <w:szCs w:val="19"/>
          <w:vertAlign w:val="superscript"/>
        </w:rPr>
        <w:t>rd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 xml:space="preserve"> Annual International Congress on Veterinary Acupuncture by International Veterinary Acupuncture Society (IVAS) proceedings pp49-52, </w:t>
      </w:r>
      <w:proofErr w:type="spell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Niedernhausen</w:t>
      </w:r>
      <w:proofErr w:type="spellEnd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, Germany, August 22-25, 2007.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42)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”Complementary</w:t>
      </w:r>
      <w:proofErr w:type="gram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and alternative veterinary medicine” – a seminar book written by Dr.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Sagiv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Yakir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. The seminar was given at National Chiayi University, School of Veterinary Medicine, Chiayi, Taiwan, on 11&amp;12 August 2007. Book chapters: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Hemoacupuncture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– the use </w:t>
      </w:r>
      <w:proofErr w:type="gram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of  medicinal</w:t>
      </w:r>
      <w:proofErr w:type="gram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leeches;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– the  combination of acupuncture and homeopathy;  TCVM &amp; Dermatology;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Prolotherapy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; Bee Venom   Therapy;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– the bridge between   Therapy;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– the bridge 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lastRenderedPageBreak/>
        <w:t>between  western veterinary medicine and homeopathy;   Evidence-based acupuncture. 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43)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” 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7</w:t>
      </w:r>
      <w:r w:rsidRPr="00044080">
        <w:rPr>
          <w:rFonts w:ascii="atlas-pro" w:eastAsia="Times New Roman" w:hAnsi="atlas-pro" w:cs="Times New Roman"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 xml:space="preserve"> International Conference </w:t>
      </w:r>
      <w:proofErr w:type="spellStart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n</w:t>
      </w:r>
      <w:proofErr w:type="spellEnd"/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 xml:space="preserve"> Biotherapy proceedings pp 15-16, 21-24 June 2007 Seoul, S. Korea.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44)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“Veterinary Acupuncture”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The 13 Annual Conference of </w:t>
      </w: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The</w:t>
      </w:r>
      <w:proofErr w:type="gram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Israeli Medical Association on Acupuncture (MSAIMA) proceedings, 10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June 2007.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45) 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Homoosiniatrie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der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Veterinarpraxis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Biologische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Tiermedizin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(BTM), 3:56-60, Dec 2006. Aurelia-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Verlag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GmbH, Baden-Baden, Germany.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An English version can be found in – </w:t>
      </w:r>
      <w:hyperlink r:id="rId8" w:tooltip="Homoosiniatrie in der Veterinarpraxis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http://tinyurl.com/ycbl6k3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46) “Veterinary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Apitherapy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or the therapy that stings”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14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scientific conference of The Israeli Bee Keepers Association, Israeli Government - Agriculture Ministry, December 2006. Beit-Dagon, Israel.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47) ”On diagnosis &amp; therapy of animal skin conditions according to TCVM”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Zen Herbs, December 2006 -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hyperlink r:id="rId9" w:tooltip="On diagnosis &amp; therapy of animal skin conditions according to TCVM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www.zenherbs.co.il</w:t>
        </w:r>
      </w:hyperlink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 and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Sinit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-  </w:t>
      </w:r>
      <w:hyperlink r:id="rId10" w:tooltip="and Sinit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www.sinit.co.il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48)  ”Veterinary Alternative &amp; Complementary Medicine”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Sinit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</w:t>
      </w:r>
      <w:hyperlink r:id="rId11" w:tooltip="Sinit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www.sinit.co.il</w:t>
        </w:r>
      </w:hyperlink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December 2006.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49) ”Animals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anxiety due to the war condition in north of Israel”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Simple Natural,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Idan-Hadli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journal , September 2006, p 24, Israel.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lastRenderedPageBreak/>
        <w:t>50)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Apitherapy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or the therapy that stings”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2006 annual conference of The American Holistic Veterinary Medical Association (AHVMA), pp 356-358, Louisville, Kentucky,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51)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or the therapy that sucks”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2006 annual conference of The American Holistic Veterinary Medical Association (AHVMA), pp 359-364, Louisville, Kentucky,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52)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: Combination of Homeopathy and Acupuncture” 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2006 annual conference of The American Holistic Veterinary Medical Association (AHVMA), pp 365-374, Louisville, Kentucky,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53)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TCVM Dermatology”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2006 annual conference of The American Holistic Veterinary Medical Association (AHVMA), pp 375-377, Louisville, Kentucky,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54)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Veterinary Practice”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32nd annual international congress on veterinary acupuncture by The International Veterinary Acupuncture Society (IVAS), pp 23-40, 23-26 August, 2006,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55)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Hemo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-Acupuncture: Modern applications in Veterinary Medicine”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32nd annual international congress on veterinary acupuncture by The International Veterinary Acupuncture Society (IVAS), pp 145-152, 23-26 August, 2006,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56)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”TCVM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Dermatology Patterns”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Proceedings of the 32nd annual international congress on veterinary 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lastRenderedPageBreak/>
        <w:t>acupuncture by The International Veterinary Acupuncture Society (IVAS), pp 183-188, 23-26 August, 2006,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57)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“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Hirudotherapie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der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Veterinarmedizin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–die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Therapie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die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saugt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und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sitzt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Zeitschrift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fur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Ganzheitliche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Tiermedizin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3/2006, pp 95-100, August, 2006, Germany.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58) ”Complementary</w:t>
      </w:r>
      <w:proofErr w:type="gramEnd"/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 xml:space="preserve"> and Alternative Veterinary Medicine – the futuristic veterinary clinic” in Vet Clinic Management #3, pp 22-23, October 2005, Israel.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59)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Proceedings of the 31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st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annual international congress on veterinary acupuncture by The International Veterinary Acupuncture Society (IVAS), pp 129-135, 21-24 September, 2005,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60) 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&amp; Equine Laminitis”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 THE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BeTER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LeTTER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, Vol 2, #2, Fall 2005.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Biotherapeutics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education &amp; research foundation, Irvine, CA, USA.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           </w:t>
      </w:r>
      <w:hyperlink r:id="rId12" w:tooltip=" ”Veterinary Hirudotherapy &amp; Equine Laminitis”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http://tinyurl.com/yajtghe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61)</w:t>
      </w: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”Introduction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to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142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AVMA Annual  Convention &amp; 28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World Veterinary Congress Convention Notes, Minneapolis, MN,USA, July 16-20, 2005.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62)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: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Homeosiniatry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the bridge between acupuncture and homeopathy”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142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AVMA Annual convention &amp; 28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World Veterinary Congress Conventions Notes, Minneapolis, MN, USA, July 16-20, 2005.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lastRenderedPageBreak/>
        <w:t>63)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(VHT), or The Therapy That Sucks”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142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AVMA Annual Convention &amp; 28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World Veterinary Congress Convention Notes, Minneapolis, MN, USA, July 16-20, 2005.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64)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Apitherapy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: The Therapy That Stings”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142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nd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AVMA Annual  Convention &amp; 28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World Veterinary Congress Convention Notes, Minneapolis, MN, USA, July 16-20, 2005.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65)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Hirudotherapy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(VHT) or The Therapy That Sucks”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Journal of the American Holistic Veterinary Medical Association, Vol 24, #1, pp 11-18, April-June 2005.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66) ”Veterinary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Homotoxicology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– principles &amp; practice”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a book-notes by Heel Canada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Inc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, Oct 2004. 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67)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”Complementary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and Alternative Veterinary Medicine” 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Adam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&amp; 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Chiah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People &amp; Animals, Sept 2004, p. 18.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68)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”Primary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evaluation of homeopathic remedies injected via acupuncture points to reduce chronic high somatic cell counts in modern dairy farms” in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Veterinary Acupuncture Newsletter, Vol 27, #1, pp 19-21, Feb 2004, also in – Journal of Biomedical Therapy, Fall  2004, pp 13-15, and –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           </w:t>
      </w:r>
      <w:hyperlink r:id="rId13" w:tooltip="      http://tinyurl.com/ydzyeut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http://tinyurl.com/ydzyeut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         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69)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”Bio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-Zoo-Acupuncture” in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Veterinary Acupuncture Newsletter, Vol 26, #3, p 7, Aug 2003, also in Proceedings of the 30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Annual International Congress on Veterinary Acupuncture, sponsored by The International Veterinary Acupuncture Society (I.V.A.S), Sept 2004, pp 257-260.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                     </w:t>
      </w:r>
      <w:hyperlink r:id="rId14" w:tooltip="  http://tinyurl.com/yb4mnfu" w:history="1">
        <w:r w:rsidRPr="00044080">
          <w:rPr>
            <w:rFonts w:ascii="atlas-pro" w:eastAsia="Times New Roman" w:hAnsi="atlas-pro" w:cs="Times New Roman"/>
            <w:b/>
            <w:bCs/>
            <w:i/>
            <w:iCs/>
            <w:color w:val="01AEF2"/>
            <w:sz w:val="26"/>
            <w:szCs w:val="26"/>
          </w:rPr>
          <w:t>http://tinyurl.com/yb4mnfu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70) ”Alternative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Medicine “ in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Iton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Hai, The Israeli Pets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Magazine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Vol 117, pp 10-12, April 2004.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lastRenderedPageBreak/>
        <w:t>71)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”Equine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Chronic Sacroiliac Subluxation: An Old Problem - A Novel Therapeutic Approach”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Journal of the American Holistic Veterinary Medical Association —Vol 21, # 3, pp 13-14, Oct 2002.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            </w:t>
      </w:r>
      <w:hyperlink r:id="rId15" w:tooltip="     http://tinyurl.com/y94dy2c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http://tinyurl.com/y94dy2c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72)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”Alternative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Medicine In The Modern Dairy Farm”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14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19"/>
          <w:szCs w:val="19"/>
          <w:vertAlign w:val="superscript"/>
        </w:rPr>
        <w:t>th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Israeli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Annual Conference of Dairy Sciences Proceedings – Feb 2002.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73)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”Equine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Acupuncture”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Among Horses, The Israeli National Riding Association Magazine – Feb 2002, # 3, Page 9.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74)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”Organic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Medicine “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Our Organic Food, The Israeli Organic Agriculture Association Magazine, Aug 2001, # 4, page 324.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75)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”Yunnan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Pai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Yao: A Chinese Herbal Medicine for Prevention &amp; Treatment of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Haemorrhage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Animals”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Israel Journal of Veterinary Medicine – 2000, Vol 55, Number 3, Page 110.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76)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”Alternative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Medicine”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The Israeli Kennel Club Journal, # 3, pp 12-13, 2000.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77) ”Regeneration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of amputated avian bone by a coral skeletal implant”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   </w:t>
      </w:r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Biol. Bull.  1999, 197: 11-13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1636"/>
        <w:rPr>
          <w:rFonts w:ascii="atlas-pro" w:eastAsia="Times New Roman" w:hAnsi="atlas-pro" w:cs="Times New Roman"/>
          <w:color w:val="3B3B3B"/>
          <w:sz w:val="26"/>
          <w:szCs w:val="26"/>
        </w:rPr>
      </w:pP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78) ”Diseases</w:t>
      </w:r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in reptiles caused by algae, fungi and viruses” </w:t>
      </w: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in</w:t>
      </w:r>
      <w:r w:rsidRPr="00044080">
        <w:rPr>
          <w:rFonts w:ascii="atlas-pro" w:eastAsia="Times New Roman" w:hAnsi="atlas-pro" w:cs="Times New Roman"/>
          <w:i/>
          <w:iCs/>
          <w:color w:val="3B3B3B"/>
          <w:sz w:val="26"/>
          <w:szCs w:val="26"/>
        </w:rPr>
        <w:t> </w:t>
      </w:r>
      <w:proofErr w:type="spellStart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>Hardun</w:t>
      </w:r>
      <w:proofErr w:type="spellEnd"/>
      <w:r w:rsidRPr="00044080">
        <w:rPr>
          <w:rFonts w:ascii="atlas-pro" w:eastAsia="Times New Roman" w:hAnsi="atlas-pro" w:cs="Times New Roman"/>
          <w:b/>
          <w:bCs/>
          <w:i/>
          <w:iCs/>
          <w:color w:val="3B3B3B"/>
          <w:sz w:val="26"/>
          <w:szCs w:val="26"/>
        </w:rPr>
        <w:t xml:space="preserve"> The Israel Herpetological Information Center Magazine, 1990,Vol 5, Page 57-64.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 xml:space="preserve">Dr. </w:t>
      </w:r>
      <w:proofErr w:type="spellStart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Sagiv</w:t>
      </w:r>
      <w:proofErr w:type="spellEnd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Yakir</w:t>
      </w:r>
      <w:proofErr w:type="spellEnd"/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 xml:space="preserve"> –</w:t>
      </w:r>
    </w:p>
    <w:p w:rsidR="00044080" w:rsidRPr="00044080" w:rsidRDefault="00044080" w:rsidP="00044080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  <w:u w:val="single"/>
        </w:rPr>
        <w:t>Clinic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: “Dr. Ben-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Yakir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Veterinary Clinic”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 9 Ha-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Yarkanim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St.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lastRenderedPageBreak/>
        <w:t xml:space="preserve">    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P.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O.Box</w:t>
      </w:r>
      <w:proofErr w:type="spellEnd"/>
      <w:proofErr w:type="gram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 3337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   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Ramot-Hashavim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ISRAEL.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360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Clinic Phone #: +972-9-741-0668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360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Clinic Email: </w:t>
      </w:r>
      <w:hyperlink r:id="rId16" w:tooltip="Dr. Ben-Yakir Veterinary Clinic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rsyakir@netvision.net.il</w:t>
        </w:r>
      </w:hyperlink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    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  <w:u w:val="single"/>
        </w:rPr>
        <w:t>Mailing address</w:t>
      </w: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: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    Dr.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Sagiv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 Ben-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Yakir</w:t>
      </w:r>
      <w:proofErr w:type="spellEnd"/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    </w:t>
      </w:r>
      <w:proofErr w:type="gram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P.O.B  3337</w:t>
      </w:r>
      <w:proofErr w:type="gramEnd"/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 xml:space="preserve">     </w:t>
      </w:r>
      <w:proofErr w:type="spellStart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Ramot-Hashavim</w:t>
      </w:r>
      <w:proofErr w:type="spellEnd"/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, ISRAEL 4593000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ind w:left="360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E-MAIL – </w:t>
      </w:r>
      <w:hyperlink r:id="rId17" w:tooltip="E-MAIL" w:history="1">
        <w:r w:rsidRPr="00044080">
          <w:rPr>
            <w:rFonts w:ascii="atlas-pro" w:eastAsia="Times New Roman" w:hAnsi="atlas-pro" w:cs="Times New Roman"/>
            <w:b/>
            <w:bCs/>
            <w:color w:val="01AEF2"/>
            <w:sz w:val="26"/>
            <w:szCs w:val="26"/>
            <w:u w:val="single"/>
          </w:rPr>
          <w:t>benyakir@013net.net</w:t>
        </w:r>
      </w:hyperlink>
      <w:r w:rsidRPr="00044080">
        <w:rPr>
          <w:rFonts w:ascii="atlas-pro" w:eastAsia="Times New Roman" w:hAnsi="atlas-pro" w:cs="Times New Roman"/>
          <w:b/>
          <w:bCs/>
          <w:color w:val="3B3B3B"/>
          <w:sz w:val="26"/>
          <w:szCs w:val="26"/>
        </w:rPr>
        <w:t> </w:t>
      </w:r>
    </w:p>
    <w:p w:rsidR="00044080" w:rsidRPr="00044080" w:rsidRDefault="00044080" w:rsidP="00044080">
      <w:pPr>
        <w:shd w:val="clear" w:color="auto" w:fill="FFFFFF"/>
        <w:bidi w:val="0"/>
        <w:spacing w:after="100" w:afterAutospacing="1" w:line="240" w:lineRule="auto"/>
        <w:outlineLvl w:val="3"/>
        <w:rPr>
          <w:rFonts w:ascii="atlas-pro" w:eastAsia="Times New Roman" w:hAnsi="atlas-pro" w:cs="Times New Roman"/>
          <w:color w:val="0A4B8F"/>
          <w:sz w:val="32"/>
          <w:szCs w:val="32"/>
        </w:rPr>
      </w:pPr>
      <w:r w:rsidRPr="00044080">
        <w:rPr>
          <w:rFonts w:ascii="atlas-pro" w:eastAsia="Times New Roman" w:hAnsi="atlas-pro" w:cs="Times New Roman"/>
          <w:color w:val="0A4B8F"/>
          <w:sz w:val="32"/>
          <w:szCs w:val="32"/>
        </w:rPr>
        <w:t>Mobile Phone #:  +972-54-485-4414</w:t>
      </w:r>
    </w:p>
    <w:p w:rsidR="004F0688" w:rsidRPr="00044080" w:rsidRDefault="004F0688"/>
    <w:sectPr w:rsidR="004F0688" w:rsidRPr="00044080" w:rsidSect="004458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tlas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F4B8C"/>
    <w:multiLevelType w:val="multilevel"/>
    <w:tmpl w:val="EAFE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80"/>
    <w:rsid w:val="00044080"/>
    <w:rsid w:val="00445885"/>
    <w:rsid w:val="004F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356D-AE98-429C-AB6F-59335703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4408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4408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4408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44080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440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0440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0440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0440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0440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44080"/>
    <w:rPr>
      <w:b/>
      <w:bCs/>
    </w:rPr>
  </w:style>
  <w:style w:type="character" w:styleId="a4">
    <w:name w:val="Emphasis"/>
    <w:basedOn w:val="a0"/>
    <w:uiPriority w:val="20"/>
    <w:qFormat/>
    <w:rsid w:val="00044080"/>
    <w:rPr>
      <w:i/>
      <w:iCs/>
    </w:rPr>
  </w:style>
  <w:style w:type="character" w:styleId="Hyperlink">
    <w:name w:val="Hyperlink"/>
    <w:basedOn w:val="a0"/>
    <w:uiPriority w:val="99"/>
    <w:semiHidden/>
    <w:unhideWhenUsed/>
    <w:rsid w:val="0004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ycbl6k3" TargetMode="External"/><Relationship Id="rId13" Type="http://schemas.openxmlformats.org/officeDocument/2006/relationships/hyperlink" Target="http://tinyurl.com/ydzyeu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-vetacupuncture.org/english/articles/TCVMDermatology.html" TargetMode="External"/><Relationship Id="rId12" Type="http://schemas.openxmlformats.org/officeDocument/2006/relationships/hyperlink" Target="http://tinyurl.com/yajtghe" TargetMode="External"/><Relationship Id="rId17" Type="http://schemas.openxmlformats.org/officeDocument/2006/relationships/hyperlink" Target="mailto:benyakir@013net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rsyakir@netvision.net.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inyurl.com/y9vovmk" TargetMode="External"/><Relationship Id="rId11" Type="http://schemas.openxmlformats.org/officeDocument/2006/relationships/hyperlink" Target="http://www.sinit.co.il/" TargetMode="External"/><Relationship Id="rId5" Type="http://schemas.openxmlformats.org/officeDocument/2006/relationships/hyperlink" Target="http://www.med-vetacupuncture.org/english/articles/goldbead.html" TargetMode="External"/><Relationship Id="rId15" Type="http://schemas.openxmlformats.org/officeDocument/2006/relationships/hyperlink" Target="http://tinyurl.com/y94dy2c" TargetMode="External"/><Relationship Id="rId10" Type="http://schemas.openxmlformats.org/officeDocument/2006/relationships/hyperlink" Target="http://www.sinit.co.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enherbs.co.il/" TargetMode="External"/><Relationship Id="rId14" Type="http://schemas.openxmlformats.org/officeDocument/2006/relationships/hyperlink" Target="http://med-vetacupuncture.org/english/articles/biozoo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3719</Words>
  <Characters>18596</Characters>
  <Application>Microsoft Office Word</Application>
  <DocSecurity>0</DocSecurity>
  <Lines>154</Lines>
  <Paragraphs>44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2019-03-18T11:49:00Z</dcterms:created>
  <dcterms:modified xsi:type="dcterms:W3CDTF">2019-03-18T11:50:00Z</dcterms:modified>
</cp:coreProperties>
</file>